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162" w:rsidRPr="00D65B11" w:rsidRDefault="004A1BAE" w:rsidP="004A1B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B1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A1BAE" w:rsidRPr="00D65B11" w:rsidRDefault="004A1BAE" w:rsidP="004A1B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B1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администрации муниципального района «Ивнянский район» </w:t>
      </w:r>
      <w:r w:rsidRPr="00D65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Административного регламента по</w:t>
      </w:r>
      <w:r w:rsidR="00D65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65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предоставлению муниципальной услуги</w:t>
      </w:r>
      <w:r w:rsidRPr="00D65B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«Выдача разрешения на</w:t>
      </w:r>
      <w:r w:rsidR="00D65B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D65B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земель или земельного участка, которые находятся в</w:t>
      </w:r>
      <w:r w:rsidR="00D65B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D65B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 или муниципальной собственности, без предоставления земельных участков и установления сервитута, публичного сервитута»</w:t>
      </w:r>
    </w:p>
    <w:p w:rsidR="004A1BAE" w:rsidRPr="00D65B11" w:rsidRDefault="004A1BAE">
      <w:pPr>
        <w:rPr>
          <w:rFonts w:ascii="Times New Roman" w:hAnsi="Times New Roman" w:cs="Times New Roman"/>
          <w:b/>
          <w:sz w:val="28"/>
          <w:szCs w:val="28"/>
        </w:rPr>
      </w:pPr>
    </w:p>
    <w:p w:rsidR="004A1BAE" w:rsidRPr="00D65B11" w:rsidRDefault="004A1BAE" w:rsidP="004A1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B11">
        <w:rPr>
          <w:rFonts w:ascii="Times New Roman" w:hAnsi="Times New Roman" w:cs="Times New Roman"/>
          <w:color w:val="000000"/>
          <w:sz w:val="28"/>
          <w:szCs w:val="28"/>
        </w:rPr>
        <w:t>В соответствии с целевой моделью «Технологическое присоединение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65B1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электрическим сетям», утвержденной распоряжением Правительства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от 31 января 2017 года № 147-р, дорожной картой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внедрения в Белгородской области целевой модели «Технологическое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присоединение к электрическим сетям </w:t>
      </w:r>
      <w:proofErr w:type="spellStart"/>
      <w:r w:rsidRPr="00D65B11">
        <w:rPr>
          <w:rFonts w:ascii="Times New Roman" w:hAnsi="Times New Roman" w:cs="Times New Roman"/>
          <w:color w:val="000000"/>
          <w:sz w:val="28"/>
          <w:szCs w:val="28"/>
        </w:rPr>
        <w:t>энергопринимающих</w:t>
      </w:r>
      <w:proofErr w:type="spellEnd"/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устройств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65B1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максимальной мощностью до 150 кВт включительно» целевое значение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показателя «Совокупный срок предоставления на территории субъекта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 государственных и муниципальных услуг по выдаче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разрешения на использование земельных участков, находящихся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65B1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государственной или муниципальной собственности, и иной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разрешительной документации на выполнение работ в целях строительства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(реконструкции) объектов электросетевого хозяйства, рабочих дней» к концу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2025 года должно составлять 5 рабочих дней.</w:t>
      </w:r>
    </w:p>
    <w:p w:rsidR="004A1BAE" w:rsidRPr="00D65B11" w:rsidRDefault="004A1BAE" w:rsidP="004A1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B11">
        <w:rPr>
          <w:rFonts w:ascii="Times New Roman" w:hAnsi="Times New Roman" w:cs="Times New Roman"/>
          <w:color w:val="000000"/>
          <w:sz w:val="28"/>
          <w:szCs w:val="28"/>
        </w:rPr>
        <w:t>Постановлением Правительства Белгородской области от 28.10.2024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B11">
        <w:rPr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№ 508-пп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постановление Правительства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Белгородской области от 16 ноября 2015 года № 408-пп» были внесены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изменения в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указанное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Белгородской области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D65B1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части сокращения срока предоставления </w:t>
      </w:r>
      <w:r w:rsidR="00B97DFE" w:rsidRPr="00D65B11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разрешения </w:t>
      </w:r>
      <w:r w:rsidRPr="00D65B11">
        <w:rPr>
          <w:rFonts w:ascii="Times New Roman" w:hAnsi="Times New Roman" w:cs="Times New Roman"/>
          <w:sz w:val="28"/>
          <w:szCs w:val="28"/>
        </w:rPr>
        <w:t xml:space="preserve">на размещение объектов электросетевого хозяйства (классом напряжения до 35 </w:t>
      </w:r>
      <w:proofErr w:type="spellStart"/>
      <w:r w:rsidRPr="00D65B1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D65B11">
        <w:rPr>
          <w:rFonts w:ascii="Times New Roman" w:hAnsi="Times New Roman" w:cs="Times New Roman"/>
          <w:sz w:val="28"/>
          <w:szCs w:val="28"/>
        </w:rPr>
        <w:t>) в течение 5 рабочих дней со дня поступления и</w:t>
      </w:r>
      <w:r w:rsidR="00D65B11">
        <w:rPr>
          <w:rFonts w:ascii="Times New Roman" w:hAnsi="Times New Roman" w:cs="Times New Roman"/>
          <w:sz w:val="28"/>
          <w:szCs w:val="28"/>
        </w:rPr>
        <w:t> </w:t>
      </w:r>
      <w:r w:rsidRPr="00D65B11">
        <w:rPr>
          <w:rFonts w:ascii="Times New Roman" w:hAnsi="Times New Roman" w:cs="Times New Roman"/>
          <w:sz w:val="28"/>
          <w:szCs w:val="28"/>
        </w:rPr>
        <w:t>регистрации заявления и прилагаемых к нему документов</w:t>
      </w:r>
      <w:r w:rsidR="00B97DFE" w:rsidRPr="00D65B11">
        <w:rPr>
          <w:rFonts w:ascii="Times New Roman" w:hAnsi="Times New Roman" w:cs="Times New Roman"/>
          <w:sz w:val="28"/>
          <w:szCs w:val="28"/>
        </w:rPr>
        <w:t>.</w:t>
      </w:r>
    </w:p>
    <w:p w:rsidR="00B97DFE" w:rsidRPr="00D65B11" w:rsidRDefault="007E2183" w:rsidP="00B9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B11">
        <w:rPr>
          <w:rFonts w:ascii="Times New Roman" w:hAnsi="Times New Roman" w:cs="Times New Roman"/>
          <w:sz w:val="28"/>
          <w:szCs w:val="28"/>
        </w:rPr>
        <w:t>Р</w:t>
      </w:r>
      <w:r w:rsidR="00B97DFE" w:rsidRPr="00D65B11">
        <w:rPr>
          <w:rFonts w:ascii="Times New Roman" w:hAnsi="Times New Roman" w:cs="Times New Roman"/>
          <w:sz w:val="28"/>
          <w:szCs w:val="28"/>
        </w:rPr>
        <w:t>азрешени</w:t>
      </w:r>
      <w:r w:rsidRPr="00D65B11">
        <w:rPr>
          <w:rFonts w:ascii="Times New Roman" w:hAnsi="Times New Roman" w:cs="Times New Roman"/>
          <w:sz w:val="28"/>
          <w:szCs w:val="28"/>
        </w:rPr>
        <w:t>е</w:t>
      </w:r>
      <w:r w:rsidR="00B97DFE" w:rsidRPr="00D65B11">
        <w:rPr>
          <w:rFonts w:ascii="Times New Roman" w:hAnsi="Times New Roman" w:cs="Times New Roman"/>
          <w:sz w:val="28"/>
          <w:szCs w:val="28"/>
        </w:rPr>
        <w:t xml:space="preserve"> на размещение объектов, выда</w:t>
      </w:r>
      <w:r w:rsidRPr="00D65B11">
        <w:rPr>
          <w:rFonts w:ascii="Times New Roman" w:hAnsi="Times New Roman" w:cs="Times New Roman"/>
          <w:sz w:val="28"/>
          <w:szCs w:val="28"/>
        </w:rPr>
        <w:t>ется</w:t>
      </w:r>
      <w:r w:rsidR="00B97DFE" w:rsidRPr="00D65B11">
        <w:rPr>
          <w:rFonts w:ascii="Times New Roman" w:hAnsi="Times New Roman" w:cs="Times New Roman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sz w:val="28"/>
          <w:szCs w:val="28"/>
        </w:rPr>
        <w:t>администрацией Ивнянского района</w:t>
      </w:r>
      <w:r w:rsidR="00B97DFE" w:rsidRPr="00D65B11">
        <w:rPr>
          <w:rFonts w:ascii="Times New Roman" w:hAnsi="Times New Roman" w:cs="Times New Roman"/>
          <w:sz w:val="28"/>
          <w:szCs w:val="28"/>
        </w:rPr>
        <w:t xml:space="preserve">, </w:t>
      </w:r>
      <w:r w:rsidRPr="00D65B11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РФ </w:t>
      </w:r>
      <w:r w:rsidR="00B97DFE" w:rsidRPr="00D65B11">
        <w:rPr>
          <w:rFonts w:ascii="Times New Roman" w:hAnsi="Times New Roman" w:cs="Times New Roman"/>
          <w:sz w:val="28"/>
          <w:szCs w:val="28"/>
        </w:rPr>
        <w:t>уполномоченн</w:t>
      </w:r>
      <w:r w:rsidRPr="00D65B11">
        <w:rPr>
          <w:rFonts w:ascii="Times New Roman" w:hAnsi="Times New Roman" w:cs="Times New Roman"/>
          <w:sz w:val="28"/>
          <w:szCs w:val="28"/>
        </w:rPr>
        <w:t>ой</w:t>
      </w:r>
      <w:r w:rsidR="00B97DFE" w:rsidRPr="00D65B11">
        <w:rPr>
          <w:rFonts w:ascii="Times New Roman" w:hAnsi="Times New Roman" w:cs="Times New Roman"/>
          <w:sz w:val="28"/>
          <w:szCs w:val="28"/>
        </w:rPr>
        <w:t xml:space="preserve"> на распоряжение земельными участками, находящимися в государственной</w:t>
      </w:r>
      <w:r w:rsidRPr="00D65B11">
        <w:rPr>
          <w:rFonts w:ascii="Times New Roman" w:hAnsi="Times New Roman" w:cs="Times New Roman"/>
          <w:sz w:val="28"/>
          <w:szCs w:val="28"/>
        </w:rPr>
        <w:t xml:space="preserve"> неразграниченной собственности</w:t>
      </w:r>
      <w:r w:rsidR="00B97DFE" w:rsidRPr="00D65B11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</w:t>
      </w:r>
      <w:r w:rsidRPr="00D65B11">
        <w:rPr>
          <w:rFonts w:ascii="Times New Roman" w:hAnsi="Times New Roman" w:cs="Times New Roman"/>
          <w:sz w:val="28"/>
          <w:szCs w:val="28"/>
        </w:rPr>
        <w:t xml:space="preserve"> </w:t>
      </w:r>
      <w:r w:rsidRPr="00D65B11">
        <w:rPr>
          <w:rFonts w:ascii="Times New Roman" w:hAnsi="Times New Roman" w:cs="Times New Roman"/>
          <w:sz w:val="28"/>
          <w:szCs w:val="28"/>
        </w:rPr>
        <w:t>на территории Ивнянского района</w:t>
      </w:r>
      <w:r w:rsidR="00B97DFE" w:rsidRPr="00D65B11">
        <w:rPr>
          <w:rFonts w:ascii="Times New Roman" w:hAnsi="Times New Roman" w:cs="Times New Roman"/>
          <w:sz w:val="28"/>
          <w:szCs w:val="28"/>
        </w:rPr>
        <w:t>.</w:t>
      </w:r>
    </w:p>
    <w:p w:rsidR="004A1BAE" w:rsidRPr="00D65B11" w:rsidRDefault="007E2183" w:rsidP="007E2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5B11">
        <w:rPr>
          <w:rFonts w:ascii="Times New Roman" w:hAnsi="Times New Roman" w:cs="Times New Roman"/>
          <w:color w:val="000000"/>
          <w:sz w:val="28"/>
          <w:szCs w:val="28"/>
        </w:rPr>
        <w:t>Последовательность процедур при предоставлении услуги определяет административный регламент по предоставлению муниципальной услуги «Выдача разрешения на использование земель или земельного участка, которые находятся в государственной или муниципальной собственности, без</w:t>
      </w:r>
      <w:r w:rsidR="00D65B1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65B11">
        <w:rPr>
          <w:rFonts w:ascii="Times New Roman" w:hAnsi="Times New Roman" w:cs="Times New Roman"/>
          <w:color w:val="000000"/>
          <w:sz w:val="28"/>
          <w:szCs w:val="28"/>
        </w:rPr>
        <w:t>предоставления земельных участков и установления сервитута, публичного сервитута», утвержденный постановлением администрации муниципального района «Ивнянский район» от 14 июля 2023 года № 288. Внесенные изменения в региональный нормативный акт предусматривают приведение в соответствие административного регламента.</w:t>
      </w:r>
      <w:r w:rsidR="00D65B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A1BAE" w:rsidRDefault="004A1BAE" w:rsidP="004A1B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AE">
        <w:rPr>
          <w:rFonts w:ascii="Times New Roman" w:eastAsia="Calibri" w:hAnsi="Times New Roman" w:cs="Times New Roman"/>
          <w:sz w:val="28"/>
          <w:szCs w:val="28"/>
        </w:rPr>
        <w:lastRenderedPageBreak/>
        <w:t>В настоящее время в целях общественного обсуждения и правовой экспертизы Проекта проводятся следующие процедуры: оценка регулирующего воздействия нормативных правовых актов, затрагивающих предпринимательскую и инвестиционную деятельность, проект постановления размещён на сайте администрации Ивнянского района для</w:t>
      </w:r>
      <w:r w:rsidR="00D65B11">
        <w:rPr>
          <w:rFonts w:ascii="Times New Roman" w:eastAsia="Calibri" w:hAnsi="Times New Roman" w:cs="Times New Roman"/>
          <w:sz w:val="28"/>
          <w:szCs w:val="28"/>
        </w:rPr>
        <w:t> </w:t>
      </w:r>
      <w:r w:rsidRPr="004A1BAE">
        <w:rPr>
          <w:rFonts w:ascii="Times New Roman" w:eastAsia="Calibri" w:hAnsi="Times New Roman" w:cs="Times New Roman"/>
          <w:sz w:val="28"/>
          <w:szCs w:val="28"/>
        </w:rPr>
        <w:t>проведения п</w:t>
      </w:r>
      <w:r w:rsidRPr="004A1BA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убличных консультаций посредством сбора замечаний и</w:t>
      </w:r>
      <w:r w:rsidR="00D65B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A1B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организаций и граждан в рамках анализа проекта муниципального нормативного правового акта на предмет его влияния на</w:t>
      </w:r>
      <w:r w:rsidR="00D65B11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конкуренцию.</w:t>
      </w:r>
    </w:p>
    <w:p w:rsidR="00D65B11" w:rsidRPr="004A1BAE" w:rsidRDefault="00D65B11" w:rsidP="004A1B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Pr="00D65B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администрации муниципального района «Ивнянский район» Об утверждении Административного регламента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5B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муниципальной услуги «Выдача разрешения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65B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земель или земельного участка, которые находятся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0" w:name="_GoBack"/>
      <w:bookmarkEnd w:id="0"/>
      <w:r w:rsidRPr="00D65B1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экспертизу в Прокуратуру Ивнянского района. Проводятся п</w:t>
      </w:r>
      <w:r w:rsidRPr="00D65B1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убличные консультации в рамках анализа проектов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1BAE" w:rsidRPr="004A1BAE" w:rsidRDefault="004A1BAE" w:rsidP="004A1B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1BAE">
        <w:rPr>
          <w:rFonts w:ascii="Times New Roman" w:eastAsia="Calibri" w:hAnsi="Times New Roman" w:cs="Times New Roman"/>
          <w:sz w:val="28"/>
          <w:szCs w:val="28"/>
        </w:rPr>
        <w:t>Принятие Проекта постановления не потребует дополнительных расходов</w:t>
      </w:r>
      <w:r w:rsidR="00D65B11" w:rsidRPr="00D65B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1BAE">
        <w:rPr>
          <w:rFonts w:ascii="Times New Roman" w:eastAsia="Calibri" w:hAnsi="Times New Roman" w:cs="Times New Roman"/>
          <w:sz w:val="28"/>
          <w:szCs w:val="28"/>
        </w:rPr>
        <w:t xml:space="preserve">из бюджета Ивнянского района. </w:t>
      </w:r>
    </w:p>
    <w:p w:rsidR="004A1BAE" w:rsidRPr="004A1BAE" w:rsidRDefault="004A1BAE" w:rsidP="004A1BA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1BAE" w:rsidRPr="00D65B11" w:rsidRDefault="004A1BAE">
      <w:pPr>
        <w:rPr>
          <w:rFonts w:ascii="Times New Roman" w:hAnsi="Times New Roman" w:cs="Times New Roman"/>
          <w:sz w:val="28"/>
          <w:szCs w:val="28"/>
        </w:rPr>
      </w:pPr>
    </w:p>
    <w:sectPr w:rsidR="004A1BAE" w:rsidRPr="00D65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AE"/>
    <w:rsid w:val="004A1BAE"/>
    <w:rsid w:val="007E2183"/>
    <w:rsid w:val="00B26162"/>
    <w:rsid w:val="00B97DFE"/>
    <w:rsid w:val="00D6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405D"/>
  <w15:chartTrackingRefBased/>
  <w15:docId w15:val="{30116C19-702A-422F-B113-4EA802560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Селиванова</dc:creator>
  <cp:keywords/>
  <dc:description/>
  <cp:lastModifiedBy>Селиванова</cp:lastModifiedBy>
  <cp:revision>1</cp:revision>
  <dcterms:created xsi:type="dcterms:W3CDTF">2025-02-06T06:12:00Z</dcterms:created>
  <dcterms:modified xsi:type="dcterms:W3CDTF">2025-02-06T06:54:00Z</dcterms:modified>
</cp:coreProperties>
</file>